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85DCD" w14:textId="77777777" w:rsidR="00606000" w:rsidRPr="00606000" w:rsidRDefault="00606000" w:rsidP="00606000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mallCaps/>
          <w:noProof/>
          <w:sz w:val="26"/>
          <w:szCs w:val="24"/>
          <w:lang w:val="ro-RO"/>
        </w:rPr>
      </w:pPr>
    </w:p>
    <w:p w14:paraId="38520616" w14:textId="13D447E6" w:rsidR="00606000" w:rsidRPr="00606000" w:rsidRDefault="00606000" w:rsidP="00606000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mallCaps/>
          <w:noProof/>
          <w:color w:val="0070C0"/>
          <w:sz w:val="28"/>
          <w:szCs w:val="28"/>
          <w:lang w:val="ro-RO"/>
        </w:rPr>
      </w:pPr>
      <w:r w:rsidRPr="00606000">
        <w:rPr>
          <w:rFonts w:ascii="Times New Roman" w:hAnsi="Times New Roman" w:cs="Times New Roman"/>
          <w:b/>
          <w:smallCaps/>
          <w:noProof/>
          <w:color w:val="0070C0"/>
          <w:sz w:val="28"/>
          <w:szCs w:val="28"/>
          <w:lang w:val="ro-RO"/>
        </w:rPr>
        <w:t>Anexa 5 - Lista Domeniilor de Activitate Eligibile/Coduri CAEN Rev.2</w:t>
      </w:r>
    </w:p>
    <w:p w14:paraId="04B6F4F1" w14:textId="77777777" w:rsidR="00606000" w:rsidRPr="00606000" w:rsidRDefault="00606000" w:rsidP="00606000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4"/>
          <w:lang w:val="ro-RO"/>
        </w:rPr>
      </w:pPr>
    </w:p>
    <w:p w14:paraId="736FD08F" w14:textId="77777777" w:rsidR="00E902F9" w:rsidRPr="00606000" w:rsidRDefault="00E902F9" w:rsidP="00212466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lang w:val="pt-PT"/>
        </w:rPr>
      </w:pPr>
    </w:p>
    <w:tbl>
      <w:tblPr>
        <w:tblpPr w:leftFromText="180" w:rightFromText="180" w:vertAnchor="text" w:horzAnchor="page" w:tblpX="3421" w:tblpY="196"/>
        <w:tblW w:w="0" w:type="auto"/>
        <w:tblLook w:val="04A0" w:firstRow="1" w:lastRow="0" w:firstColumn="1" w:lastColumn="0" w:noHBand="0" w:noVBand="1"/>
      </w:tblPr>
      <w:tblGrid>
        <w:gridCol w:w="236"/>
      </w:tblGrid>
      <w:tr w:rsidR="00606000" w:rsidRPr="00606000" w14:paraId="335C515C" w14:textId="77777777" w:rsidTr="00606000">
        <w:trPr>
          <w:trHeight w:val="990"/>
        </w:trPr>
        <w:tc>
          <w:tcPr>
            <w:tcW w:w="236" w:type="dxa"/>
            <w:shd w:val="clear" w:color="auto" w:fill="auto"/>
            <w:noWrap/>
            <w:vAlign w:val="bottom"/>
          </w:tcPr>
          <w:p w14:paraId="0698EA2C" w14:textId="77777777" w:rsidR="00606000" w:rsidRPr="00606000" w:rsidRDefault="00606000" w:rsidP="00606000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tbl>
      <w:tblPr>
        <w:tblpPr w:leftFromText="180" w:rightFromText="180" w:vertAnchor="text" w:horzAnchor="margin" w:tblpY="541"/>
        <w:tblW w:w="935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06000" w:rsidRPr="00606000" w14:paraId="7222A4B3" w14:textId="77777777" w:rsidTr="00F54426">
        <w:trPr>
          <w:trHeight w:val="30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A2A7" w14:textId="77777777" w:rsidR="00606000" w:rsidRPr="00606000" w:rsidRDefault="00606000" w:rsidP="00F54426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D – Producția și furnizarea de energie electrică și termică, gaze, apă caldă și aer condiționat</w:t>
            </w:r>
          </w:p>
        </w:tc>
      </w:tr>
      <w:tr w:rsidR="00606000" w:rsidRPr="00606000" w14:paraId="05EA1988" w14:textId="77777777" w:rsidTr="00F54426">
        <w:trPr>
          <w:trHeight w:val="30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606000" w:rsidRPr="00606000" w14:paraId="43FA2501" w14:textId="77777777" w:rsidTr="00F54426">
              <w:trPr>
                <w:tblHeader/>
              </w:trPr>
              <w:tc>
                <w:tcPr>
                  <w:tcW w:w="840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36156488" w14:textId="77777777" w:rsidR="00606000" w:rsidRPr="00606000" w:rsidRDefault="00606000" w:rsidP="00F54426">
                  <w:pPr>
                    <w:framePr w:hSpace="180" w:wrap="around" w:vAnchor="text" w:hAnchor="margin" w:y="541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r w:rsidRPr="00606000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 CAEN</w:t>
                  </w:r>
                </w:p>
              </w:tc>
              <w:tc>
                <w:tcPr>
                  <w:tcW w:w="9333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6DBE98D5" w14:textId="77777777" w:rsidR="00606000" w:rsidRPr="00606000" w:rsidRDefault="00606000" w:rsidP="00F54426">
                  <w:pPr>
                    <w:framePr w:hSpace="180" w:wrap="around" w:vAnchor="text" w:hAnchor="margin" w:y="541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 w:rsidRPr="00606000"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Pr="00606000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60600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606000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606000">
                    <w:rPr>
                      <w:rFonts w:ascii="Times New Roman" w:hAnsi="Times New Roman" w:cs="Times New Roman"/>
                      <w:b/>
                    </w:rPr>
                    <w:t xml:space="preserve"> CAEN rev. 2</w:t>
                  </w:r>
                </w:p>
              </w:tc>
            </w:tr>
          </w:tbl>
          <w:p w14:paraId="6E6A7A7E" w14:textId="77777777" w:rsidR="00606000" w:rsidRPr="00606000" w:rsidRDefault="00606000" w:rsidP="00F54426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606000" w:rsidRPr="00606000" w14:paraId="7D8AAA7F" w14:textId="77777777" w:rsidTr="00F54426">
        <w:trPr>
          <w:trHeight w:val="30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1D4C" w14:textId="77777777" w:rsidR="00606000" w:rsidRPr="00606000" w:rsidRDefault="00606000" w:rsidP="00606000">
            <w:pPr>
              <w:tabs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3511   Producția de energie electrică</w:t>
            </w:r>
          </w:p>
        </w:tc>
      </w:tr>
      <w:tr w:rsidR="00606000" w:rsidRPr="00606000" w14:paraId="7E82068F" w14:textId="77777777" w:rsidTr="00F54426">
        <w:trPr>
          <w:trHeight w:val="30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CBB0" w14:textId="77777777" w:rsidR="00606000" w:rsidRPr="00606000" w:rsidRDefault="00606000" w:rsidP="00606000">
            <w:p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3512   Transportul energiei electrice</w:t>
            </w:r>
          </w:p>
        </w:tc>
      </w:tr>
      <w:tr w:rsidR="00606000" w:rsidRPr="00606000" w14:paraId="60A0E826" w14:textId="77777777" w:rsidTr="00F54426">
        <w:trPr>
          <w:trHeight w:val="18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A42B" w14:textId="77777777" w:rsidR="00606000" w:rsidRPr="00606000" w:rsidRDefault="00606000" w:rsidP="00606000">
            <w:p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3513   Distribuția energiei electrice</w:t>
            </w:r>
          </w:p>
        </w:tc>
      </w:tr>
      <w:tr w:rsidR="00606000" w:rsidRPr="00606000" w14:paraId="781019D6" w14:textId="77777777" w:rsidTr="00F54426">
        <w:trPr>
          <w:trHeight w:val="30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F48A" w14:textId="77777777" w:rsidR="00606000" w:rsidRPr="00606000" w:rsidRDefault="00606000" w:rsidP="00606000">
            <w:pPr>
              <w:tabs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3514   Comercializarea energiei electrice</w:t>
            </w:r>
          </w:p>
        </w:tc>
      </w:tr>
      <w:tr w:rsidR="00606000" w:rsidRPr="00606000" w14:paraId="7834CED6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C206E" w14:textId="77777777" w:rsidR="00606000" w:rsidRPr="00606000" w:rsidRDefault="00606000" w:rsidP="00606000">
            <w:p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3530</w:t>
            </w: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 xml:space="preserve">Furnizarea de abur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aer condiționat</w:t>
            </w:r>
          </w:p>
        </w:tc>
      </w:tr>
      <w:tr w:rsidR="00606000" w:rsidRPr="00606000" w14:paraId="36CDCCD6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FCE65" w14:textId="77777777" w:rsidR="00606000" w:rsidRPr="00606000" w:rsidRDefault="00606000" w:rsidP="00606000">
            <w:p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ab/>
              <w:t>Această clasă include:</w:t>
            </w:r>
          </w:p>
        </w:tc>
      </w:tr>
      <w:tr w:rsidR="00606000" w:rsidRPr="00606000" w14:paraId="506DD1F7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06E9" w14:textId="41DD4A60" w:rsidR="00606000" w:rsidRPr="00606000" w:rsidRDefault="00606000" w:rsidP="00606000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producerea, colectarea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distribuția aburului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apei calde pentru încălzit, </w:t>
            </w: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obținerea</w:t>
            </w: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energie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alte scopuri</w:t>
            </w:r>
          </w:p>
        </w:tc>
      </w:tr>
      <w:tr w:rsidR="00606000" w:rsidRPr="00606000" w14:paraId="0B51F7B0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CC8D9" w14:textId="77777777" w:rsidR="00606000" w:rsidRPr="00606000" w:rsidRDefault="00606000" w:rsidP="00606000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producerea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distribuția de aer rece</w:t>
            </w:r>
          </w:p>
        </w:tc>
      </w:tr>
      <w:tr w:rsidR="00606000" w:rsidRPr="00606000" w14:paraId="777A0BC9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E005" w14:textId="77777777" w:rsidR="00606000" w:rsidRPr="00606000" w:rsidRDefault="00606000" w:rsidP="00606000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producerea </w:t>
            </w:r>
            <w:proofErr w:type="spellStart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distribuția de apă refrigerată pentru răcire</w:t>
            </w:r>
          </w:p>
        </w:tc>
      </w:tr>
      <w:tr w:rsidR="00606000" w:rsidRPr="00606000" w14:paraId="7CD2B351" w14:textId="77777777" w:rsidTr="00F54426">
        <w:trPr>
          <w:trHeight w:val="16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31469" w14:textId="77777777" w:rsidR="00606000" w:rsidRPr="00606000" w:rsidRDefault="00606000" w:rsidP="00606000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606000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producerea de gheață, în scop alimentar sau nealimentar</w:t>
            </w:r>
          </w:p>
        </w:tc>
      </w:tr>
    </w:tbl>
    <w:p w14:paraId="542574A3" w14:textId="77777777" w:rsidR="00FE5BAD" w:rsidRPr="00606000" w:rsidRDefault="00FE5BAD" w:rsidP="00442999">
      <w:pPr>
        <w:tabs>
          <w:tab w:val="left" w:pos="630"/>
          <w:tab w:val="left" w:pos="810"/>
        </w:tabs>
        <w:rPr>
          <w:rFonts w:ascii="Times New Roman" w:hAnsi="Times New Roman" w:cs="Times New Roman"/>
          <w:lang w:val="pt-PT"/>
        </w:rPr>
      </w:pPr>
    </w:p>
    <w:sectPr w:rsidR="00FE5BAD" w:rsidRPr="00606000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D24D7" w14:textId="77777777" w:rsidR="00A03845" w:rsidRDefault="00A03845" w:rsidP="00E06A81">
      <w:pPr>
        <w:spacing w:after="0" w:line="240" w:lineRule="auto"/>
      </w:pPr>
      <w:r>
        <w:separator/>
      </w:r>
    </w:p>
  </w:endnote>
  <w:endnote w:type="continuationSeparator" w:id="0">
    <w:p w14:paraId="5E5CBFA8" w14:textId="77777777" w:rsidR="00A03845" w:rsidRDefault="00A03845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486F5" w14:textId="77777777" w:rsidR="00A03845" w:rsidRDefault="00A03845" w:rsidP="00E06A81">
      <w:pPr>
        <w:spacing w:after="0" w:line="240" w:lineRule="auto"/>
      </w:pPr>
      <w:r>
        <w:separator/>
      </w:r>
    </w:p>
  </w:footnote>
  <w:footnote w:type="continuationSeparator" w:id="0">
    <w:p w14:paraId="3841825B" w14:textId="77777777" w:rsidR="00A03845" w:rsidRDefault="00A03845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BF5C7" w14:textId="290ACC66" w:rsidR="00606000" w:rsidRDefault="00606000" w:rsidP="00606000">
    <w:pPr>
      <w:pStyle w:val="Header"/>
      <w:spacing w:after="240"/>
      <w:jc w:val="center"/>
      <w:rPr>
        <w:rFonts w:ascii="Trebuchet MS" w:hAnsi="Trebuchet MS"/>
        <w:b/>
        <w:bCs/>
        <w:sz w:val="20"/>
        <w:szCs w:val="20"/>
        <w:lang w:val="ro-RO"/>
      </w:rPr>
    </w:pPr>
    <w:r>
      <w:rPr>
        <w:rFonts w:ascii="Trebuchet MS" w:hAnsi="Trebuchet MS"/>
        <w:b/>
        <w:bCs/>
        <w:sz w:val="20"/>
        <w:szCs w:val="20"/>
        <w:lang w:val="ro-RO"/>
      </w:rPr>
      <w:t xml:space="preserve">Fondul pentru modernizare                      </w:t>
    </w:r>
    <w:r>
      <w:rPr>
        <w:rFonts w:ascii="Trebuchet MS" w:hAnsi="Trebuchet MS"/>
        <w:b/>
        <w:bCs/>
        <w:sz w:val="20"/>
        <w:szCs w:val="20"/>
        <w:lang w:val="ro-RO"/>
      </w:rPr>
      <w:tab/>
      <w:t xml:space="preserve">                          </w:t>
    </w:r>
    <w:r>
      <w:rPr>
        <w:rFonts w:ascii="Trebuchet MS" w:hAnsi="Trebuchet MS"/>
        <w:b/>
        <w:bCs/>
        <w:sz w:val="20"/>
        <w:szCs w:val="20"/>
        <w:lang w:val="ro-RO"/>
      </w:rPr>
      <w:t xml:space="preserve"> </w:t>
    </w:r>
    <w:r>
      <w:rPr>
        <w:rFonts w:ascii="Trebuchet MS" w:hAnsi="Trebuchet MS"/>
        <w:b/>
        <w:bCs/>
        <w:sz w:val="20"/>
        <w:szCs w:val="20"/>
        <w:lang w:val="ro-RO"/>
      </w:rPr>
      <w:t xml:space="preserve">     </w:t>
    </w:r>
    <w:r>
      <w:rPr>
        <w:rFonts w:ascii="Trebuchet MS" w:hAnsi="Trebuchet MS"/>
        <w:b/>
        <w:bCs/>
        <w:smallCaps/>
        <w:sz w:val="20"/>
        <w:szCs w:val="20"/>
        <w:lang w:val="ro-RO"/>
      </w:rPr>
      <w:t>Anexa</w:t>
    </w:r>
    <w:r>
      <w:rPr>
        <w:rFonts w:ascii="Trebuchet MS" w:hAnsi="Trebuchet MS"/>
        <w:b/>
        <w:bCs/>
        <w:sz w:val="20"/>
        <w:szCs w:val="20"/>
        <w:lang w:val="ro-RO"/>
      </w:rPr>
      <w:t xml:space="preserve"> </w:t>
    </w:r>
    <w:r>
      <w:rPr>
        <w:rFonts w:ascii="Trebuchet MS" w:hAnsi="Trebuchet MS"/>
        <w:b/>
        <w:bCs/>
        <w:sz w:val="20"/>
        <w:szCs w:val="20"/>
        <w:lang w:val="ro-RO"/>
      </w:rPr>
      <w:t xml:space="preserve">5 </w:t>
    </w:r>
    <w:r>
      <w:rPr>
        <w:rFonts w:ascii="Trebuchet MS" w:hAnsi="Trebuchet MS"/>
        <w:b/>
        <w:bCs/>
        <w:sz w:val="20"/>
        <w:szCs w:val="20"/>
        <w:lang w:val="ro-RO"/>
      </w:rPr>
      <w:t xml:space="preserve"> </w:t>
    </w:r>
    <w:r>
      <w:rPr>
        <w:rFonts w:ascii="Trebuchet MS" w:hAnsi="Trebuchet MS"/>
        <w:b/>
        <w:bCs/>
        <w:smallCaps/>
        <w:sz w:val="20"/>
        <w:szCs w:val="20"/>
        <w:lang w:val="ro-RO"/>
      </w:rPr>
      <w:t>la Ghidul Solicitantului</w:t>
    </w:r>
  </w:p>
  <w:p w14:paraId="4B2F1C55" w14:textId="38D6ED57" w:rsidR="00B42AC4" w:rsidRPr="00606000" w:rsidRDefault="00B42AC4" w:rsidP="00606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74627"/>
    <w:multiLevelType w:val="hybridMultilevel"/>
    <w:tmpl w:val="3AEE3238"/>
    <w:lvl w:ilvl="0" w:tplc="6E10EF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7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60FD6"/>
    <w:rsid w:val="000825C8"/>
    <w:rsid w:val="000C0020"/>
    <w:rsid w:val="001A655C"/>
    <w:rsid w:val="001B121B"/>
    <w:rsid w:val="001D0C78"/>
    <w:rsid w:val="00212466"/>
    <w:rsid w:val="00222D2E"/>
    <w:rsid w:val="00250AD9"/>
    <w:rsid w:val="00280BC5"/>
    <w:rsid w:val="00282BE2"/>
    <w:rsid w:val="002B0180"/>
    <w:rsid w:val="002B4A17"/>
    <w:rsid w:val="002C4082"/>
    <w:rsid w:val="002E1FA3"/>
    <w:rsid w:val="002F73C7"/>
    <w:rsid w:val="0033193E"/>
    <w:rsid w:val="003B631B"/>
    <w:rsid w:val="003C45BB"/>
    <w:rsid w:val="00442999"/>
    <w:rsid w:val="004D693D"/>
    <w:rsid w:val="0055364B"/>
    <w:rsid w:val="005610B1"/>
    <w:rsid w:val="00604767"/>
    <w:rsid w:val="00606000"/>
    <w:rsid w:val="006B1056"/>
    <w:rsid w:val="006C1DD8"/>
    <w:rsid w:val="006E779E"/>
    <w:rsid w:val="007414FB"/>
    <w:rsid w:val="007915A3"/>
    <w:rsid w:val="007A71B9"/>
    <w:rsid w:val="007D6D16"/>
    <w:rsid w:val="00801B3C"/>
    <w:rsid w:val="00884195"/>
    <w:rsid w:val="008B2FFE"/>
    <w:rsid w:val="008C2857"/>
    <w:rsid w:val="00943EA8"/>
    <w:rsid w:val="009555D5"/>
    <w:rsid w:val="00984F9E"/>
    <w:rsid w:val="009937AA"/>
    <w:rsid w:val="009E6E15"/>
    <w:rsid w:val="009F52E5"/>
    <w:rsid w:val="00A03845"/>
    <w:rsid w:val="00A11E6E"/>
    <w:rsid w:val="00A84EDD"/>
    <w:rsid w:val="00A912E8"/>
    <w:rsid w:val="00AC2F99"/>
    <w:rsid w:val="00AD5BF7"/>
    <w:rsid w:val="00B024D4"/>
    <w:rsid w:val="00B42AC4"/>
    <w:rsid w:val="00B7083B"/>
    <w:rsid w:val="00BE4991"/>
    <w:rsid w:val="00C16ECD"/>
    <w:rsid w:val="00C45D01"/>
    <w:rsid w:val="00C970D2"/>
    <w:rsid w:val="00CD382F"/>
    <w:rsid w:val="00CF3AB1"/>
    <w:rsid w:val="00CF6C33"/>
    <w:rsid w:val="00D151D3"/>
    <w:rsid w:val="00D458B2"/>
    <w:rsid w:val="00D74ACD"/>
    <w:rsid w:val="00D82069"/>
    <w:rsid w:val="00D907C0"/>
    <w:rsid w:val="00DA1961"/>
    <w:rsid w:val="00DD6E23"/>
    <w:rsid w:val="00E06A81"/>
    <w:rsid w:val="00E51D00"/>
    <w:rsid w:val="00E902F9"/>
    <w:rsid w:val="00F21282"/>
    <w:rsid w:val="00F675D9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  <w:style w:type="table" w:styleId="TableGrid">
    <w:name w:val="Table Grid"/>
    <w:basedOn w:val="TableNormal"/>
    <w:uiPriority w:val="59"/>
    <w:rsid w:val="00212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6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Leu</dc:creator>
  <cp:keywords/>
  <dc:description/>
  <cp:lastModifiedBy>Matei Dimitriu</cp:lastModifiedBy>
  <cp:revision>3</cp:revision>
  <dcterms:created xsi:type="dcterms:W3CDTF">2024-05-28T06:59:00Z</dcterms:created>
  <dcterms:modified xsi:type="dcterms:W3CDTF">2024-05-28T06:59:00Z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736e1ff9e2f6610bc98932d70a25ffc1609c9bb8b1f61094431413ecac025584</vt:lpwstr>
  </property>
</Properties>
</file>